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92D92">
      <w:pPr>
        <w:pStyle w:val="7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采购需求</w:t>
      </w:r>
    </w:p>
    <w:p w14:paraId="697A464E">
      <w:pPr>
        <w:pStyle w:val="7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项目属性：服务类项目。</w:t>
      </w:r>
    </w:p>
    <w:p w14:paraId="0623C46A">
      <w:pPr>
        <w:pStyle w:val="7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本项目采购标的对应的企业划分标准所属行业：其他未列明行业 。</w:t>
      </w:r>
    </w:p>
    <w:p w14:paraId="177D5824">
      <w:pPr>
        <w:pStyle w:val="7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本项目 不接受 进口产品。</w:t>
      </w:r>
    </w:p>
    <w:p w14:paraId="08A7B90C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一、项目概述</w:t>
      </w:r>
    </w:p>
    <w:p w14:paraId="0F7B7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项目概况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2025年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月，国家广播电视总局办公厅重磅推出《关于实施"微短剧+"行动计划赋能千行百业的通知》，明确提出要推动微短剧与各行业深度融合，通过跨界创新培育新业态、构建新场景、打造新模式，实现微短剧内容品质与产业价值的双重跃升，为经济社会发展注入新动能。进一步宣传推广泗洪文化和旅游资源，提升“湿地之都 水韵泗洪”文旅品牌影响力和美誉度，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通过借助“跟着微短剧游泗洪”泗洪“微短剧+文旅”、“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文旅+非遗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”的传播优势，进一步推动泗洪文旅破圈发展，构建“内容生产-IP打造-旅游转化”的全产业链闭环，实现泗洪文化价值与文旅消费商业价值的双重变现。</w:t>
      </w:r>
    </w:p>
    <w:p w14:paraId="1E344D71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（二）项目名称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：泗洪县“微短剧+文旅”采购项目 </w:t>
      </w:r>
    </w:p>
    <w:p w14:paraId="58A88DA9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（三）项目范围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：策划及拍摄制作泗洪文旅微短剧一部，并在专业短剧平台、抖音等新媒体平台、江苏省级卫视频道、江苏省级国际频道/国际传播中心等外宣平台进行播出和宣推。</w:t>
      </w:r>
    </w:p>
    <w:p w14:paraId="68F49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（四）项目最高限价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80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万元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 w14:paraId="766E6C70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（五）项目履约期限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为合同签订之日起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6个月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（时间以合同约定为准）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。</w:t>
      </w:r>
    </w:p>
    <w:p w14:paraId="7788CD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（六）付款方式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：签订合同并收到供应商发票后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个工作日内支付合同总价款的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%；提交最终成果并通过验收合格且收到供应商发票后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个工作日内，付至合同价款的100%。（可以采用数字人民币支付）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"/>
        </w:rPr>
        <w:t xml:space="preserve"> </w:t>
      </w:r>
    </w:p>
    <w:p w14:paraId="5A0494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"/>
        </w:rPr>
        <w:t>备注：在签订合同时，供应商明确表示无需预付款或者主动要求降低预付款比例的，采购人可不适用前述规定。</w:t>
      </w:r>
    </w:p>
    <w:p w14:paraId="36DAF41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二．采购清单</w:t>
      </w:r>
    </w:p>
    <w:p w14:paraId="15F95334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4"/>
          <w:highlight w:val="none"/>
          <w:lang w:val="en-US" w:eastAsia="zh-CN"/>
        </w:rPr>
        <w:t>策划及拍摄制作泗洪文旅微短剧一部，并在</w:t>
      </w:r>
      <w:r>
        <w:rPr>
          <w:rFonts w:hint="eastAsia" w:cs="Times New Roman" w:asciiTheme="minorEastAsia" w:hAnsiTheme="minorEastAsia" w:eastAsiaTheme="minorEastAsia"/>
          <w:color w:val="auto"/>
          <w:kern w:val="0"/>
          <w:sz w:val="24"/>
          <w:highlight w:val="none"/>
          <w:lang w:val="en-US" w:eastAsia="zh-CN"/>
        </w:rPr>
        <w:t>专业短剧平台、抖音等新媒体平台、江苏省级卫视频道、江苏省级国际频道/国际传播中心等外宣平台进行播出和宣推。</w:t>
      </w:r>
    </w:p>
    <w:tbl>
      <w:tblPr>
        <w:tblStyle w:val="4"/>
        <w:tblW w:w="8834" w:type="dxa"/>
        <w:tblInd w:w="-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2504"/>
        <w:gridCol w:w="3161"/>
        <w:gridCol w:w="1727"/>
      </w:tblGrid>
      <w:tr w14:paraId="06DF7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A89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635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  目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EECFFD2"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技术要求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EC1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备注</w:t>
            </w:r>
          </w:p>
        </w:tc>
      </w:tr>
      <w:tr w14:paraId="2024B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0F76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技术人员费                 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8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导演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导演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35583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7044C7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C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摄影师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摄影师+灯光师x2组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C4D9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2111A0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2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制片组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制片主任、外联制片、财务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BA57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5E6D43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5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美术指导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7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5A124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215C28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6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服装造型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造型师+服装助理（试妆一天）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7023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319544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6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航拍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F7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0B86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714641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3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道具师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道具师+道具助理+场务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7EAAC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0EEA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前期制作费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B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分镜脚本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含编剧劳务及前期勘景交通+餐饮+住宿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5D7F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1573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器材租赁费         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6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摄影器材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2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rri mini 机身两台</w:t>
            </w:r>
          </w:p>
          <w:p w14:paraId="78DEB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fx3机身1个➕转pl卡口转接环</w:t>
            </w:r>
          </w:p>
          <w:p w14:paraId="79365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up镜头组一套</w:t>
            </w:r>
          </w:p>
          <w:p w14:paraId="2E999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45-250镜头一颗</w:t>
            </w:r>
          </w:p>
          <w:p w14:paraId="1712A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100微距一颗</w:t>
            </w:r>
          </w:p>
          <w:p w14:paraId="4A217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索尼50定焦一个</w:t>
            </w:r>
          </w:p>
          <w:p w14:paraId="54B26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索尼16-35一个</w:t>
            </w:r>
          </w:p>
          <w:p w14:paraId="42C19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卡 电池 读卡器</w:t>
            </w:r>
          </w:p>
          <w:p w14:paraId="059DC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无线跟焦器一套</w:t>
            </w:r>
          </w:p>
          <w:p w14:paraId="099FF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如影rs4稳定器一个</w:t>
            </w:r>
          </w:p>
          <w:p w14:paraId="45DE1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肩扛架一个</w:t>
            </w:r>
          </w:p>
          <w:p w14:paraId="70305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图传两套</w:t>
            </w:r>
          </w:p>
          <w:p w14:paraId="34A17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大监两套小监1个</w:t>
            </w:r>
          </w:p>
          <w:p w14:paraId="5EB03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2575D云台 高中矮腿 两套</w:t>
            </w:r>
          </w:p>
          <w:p w14:paraId="4A095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苹果箱4个</w:t>
            </w:r>
          </w:p>
          <w:p w14:paraId="4C838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大疆御3pro一套 电池6块</w:t>
            </w:r>
          </w:p>
          <w:p w14:paraId="1EFD6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三方通话一套</w:t>
            </w:r>
          </w:p>
          <w:p w14:paraId="12901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小风机两个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1BD5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609E91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D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灯光器材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7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6K 帕灯、4K 阿莱灯、2.5k 灯光等，配备 KINOFIO 4 尺 4 管、2000w 泛基亚 LED、650w 灯光等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5417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7B1483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C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器材车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0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皮轮车重轨一套（4直2弯）</w:t>
            </w:r>
          </w:p>
          <w:p w14:paraId="0458BCF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slider滑轨一条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依维柯、油费、过路费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221E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1BF0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演员费                     Actor Cost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9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演员 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主演两人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0575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0EB606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7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次要演员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9人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0053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0A9408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1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群演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15-25人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5473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4470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服装费        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8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演员 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9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8F86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0099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场景费               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片场棚景租金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棚景等租金</w:t>
            </w:r>
          </w:p>
          <w:p w14:paraId="6B0C30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6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753E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2D16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道具费                    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5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陈设道具</w:t>
            </w:r>
          </w:p>
        </w:tc>
        <w:tc>
          <w:tcPr>
            <w:tcW w:w="3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43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陈设道具</w:t>
            </w:r>
          </w:p>
          <w:p w14:paraId="2C1440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场景：床、床单被罩、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桌凳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、橱柜、照片、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生活用品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等 。</w:t>
            </w:r>
          </w:p>
          <w:p w14:paraId="048AC0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蟹塘场景：木屋、蟹塘、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船只、渔网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等。</w:t>
            </w:r>
          </w:p>
          <w:p w14:paraId="592D08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泗州戏场景：戏台，带有飞檐和彩绘；戏台上的桌椅、幕布、背景装饰（如山水画卷）；座椅、茶水桌等 。</w:t>
            </w:r>
          </w:p>
          <w:p w14:paraId="576333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文旅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场景：活动现场、舞台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装饰、活动主题展板、指示牌、宣传海报、带有泗洪特色元素的景观小品等 。</w:t>
            </w:r>
          </w:p>
          <w:p w14:paraId="0DBE0B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渔鼓舞场景：表演场地装饰元素；鼓架等。</w:t>
            </w:r>
          </w:p>
          <w:p w14:paraId="11A9636C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摸鱼场景：渔船、醍醐</w:t>
            </w:r>
          </w:p>
          <w:p w14:paraId="28CC5D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蟹塘场景：捕捞螃蟹用的抄网、地笼、蟹篓、测量螃蟹大小的卡尺、给螃蟹喂食的工具等 。</w:t>
            </w:r>
          </w:p>
          <w:p w14:paraId="54BEFD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泗州戏场景：根据泗州戏角色需要的各类戏服（如蟒袍、褶子、帔等）、盔帽（凤冠、盔头）、髯口（胡须）、水袖；表演用的扇子（折扇、团扇）、手帕；还有泗州戏的乐器，像土琵琶（现多为柳琴）、二胡、板鼓、大锣、镲、小锣等 。</w:t>
            </w:r>
          </w:p>
          <w:p w14:paraId="233015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等一系列不可预计的场景道具设置。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A724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231495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5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戏用道具</w:t>
            </w:r>
          </w:p>
        </w:tc>
        <w:tc>
          <w:tcPr>
            <w:tcW w:w="3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B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496A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5D07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交通费 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2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主创车辆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A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9637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168755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C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交通费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6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74DD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070A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剧本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创作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费          </w:t>
            </w:r>
          </w:p>
        </w:tc>
        <w:tc>
          <w:tcPr>
            <w:tcW w:w="25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7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剧本创作编写                           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大纲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F08F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149B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B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对剧本文案进行创作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9555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18F7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住宿费         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650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CCE6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5713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杂费                   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981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32E7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1BCD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公众责任险  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0F5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25份保险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E2DF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1616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后期制作     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B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剪辑+调色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剪辑+调色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F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DE87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0AB523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9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特效合成 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视效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0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29A1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211CE5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6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音乐混音+配音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D6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0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E68D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834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04269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yellow"/>
                <w:u w:val="none"/>
                <w:lang w:val="en-US" w:eastAsia="zh-CN"/>
              </w:rPr>
              <w:t>合计：</w:t>
            </w:r>
          </w:p>
        </w:tc>
      </w:tr>
    </w:tbl>
    <w:p w14:paraId="32B8646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服务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内容及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要求</w:t>
      </w:r>
    </w:p>
    <w:p w14:paraId="555F23D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策划及拍摄制作泗洪文旅微短剧一部，要求如下：</w:t>
      </w:r>
    </w:p>
    <w:p w14:paraId="2F5D5668">
      <w:pPr>
        <w:pageBreakBefore w:val="0"/>
        <w:widowControl w:val="0"/>
        <w:numPr>
          <w:ilvl w:val="0"/>
          <w:numId w:val="2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  <w:lang w:val="zh-TW"/>
        </w:rPr>
      </w:pPr>
      <w:bookmarkStart w:id="0" w:name="OLE_LINK1"/>
      <w:bookmarkStart w:id="1" w:name="OLE_LINK2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  <w:lang w:val="zh-TW" w:eastAsia="zh-TW"/>
        </w:rPr>
        <w:t>类型：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  <w:lang w:val="zh-TW"/>
        </w:rPr>
        <w:t>剧情/穿越。</w:t>
      </w:r>
    </w:p>
    <w:p w14:paraId="44A3FBEA"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u w:color="00000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u w:color="000000"/>
        </w:rPr>
        <w:t>风格：轻喜剧形式。</w:t>
      </w:r>
    </w:p>
    <w:p w14:paraId="035ED7E0">
      <w:pPr>
        <w:pageBreakBefore w:val="0"/>
        <w:widowControl w:val="0"/>
        <w:numPr>
          <w:ilvl w:val="0"/>
          <w:numId w:val="2"/>
        </w:numPr>
        <w:tabs>
          <w:tab w:val="left" w:pos="845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  <w:lang w:val="zh-TW"/>
        </w:rPr>
        <w:t>短剧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  <w:lang w:val="zh-TW" w:eastAsia="zh-TW"/>
        </w:rPr>
        <w:t>时长：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</w:rPr>
        <w:t>40集，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color="000000"/>
          <w:lang w:val="en-US" w:eastAsia="zh-CN"/>
        </w:rPr>
        <w:t>总时长不低于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</w:rPr>
        <w:t>60分钟。</w:t>
      </w:r>
    </w:p>
    <w:p w14:paraId="7F5D5FA6">
      <w:pPr>
        <w:pageBreakBefore w:val="0"/>
        <w:widowControl w:val="0"/>
        <w:numPr>
          <w:ilvl w:val="0"/>
          <w:numId w:val="2"/>
        </w:numPr>
        <w:tabs>
          <w:tab w:val="left" w:pos="845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  <w:lang w:val="zh-TW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  <w:lang w:val="zh-TW" w:eastAsia="zh-TW"/>
        </w:rPr>
        <w:t>拍摄地点：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</w:rPr>
        <w:t>宿迁泗洪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19A77FE6">
      <w:pPr>
        <w:pageBreakBefore w:val="0"/>
        <w:widowControl w:val="0"/>
        <w:numPr>
          <w:ilvl w:val="0"/>
          <w:numId w:val="2"/>
        </w:numPr>
        <w:tabs>
          <w:tab w:val="left" w:pos="845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  <w:lang w:val="zh-TW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  <w:lang w:val="zh-TW"/>
        </w:rPr>
        <w:t>短剧色彩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  <w:lang w:val="zh-TW" w:eastAsia="zh-TW"/>
        </w:rPr>
        <w:t>要求：彩色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  <w:lang w:val="zh-TW"/>
        </w:rPr>
        <w:t>。</w:t>
      </w:r>
    </w:p>
    <w:p w14:paraId="5DED121E">
      <w:pPr>
        <w:pageBreakBefore w:val="0"/>
        <w:widowControl w:val="0"/>
        <w:numPr>
          <w:ilvl w:val="0"/>
          <w:numId w:val="2"/>
        </w:numPr>
        <w:tabs>
          <w:tab w:val="left" w:pos="845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  <w:lang w:val="zh-TW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  <w:lang w:val="zh-TW" w:eastAsia="zh-TW"/>
        </w:rPr>
        <w:t>影片规格：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  <w:lang w:val="zh-TW"/>
        </w:rPr>
        <w:t>K视频、横屏（尺寸：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</w:rPr>
        <w:t>1920*1080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  <w:lang w:val="zh-TW"/>
        </w:rPr>
        <w:t>）适合各渠道播放的质量标准，具体以甲方通知要求为准。</w:t>
      </w:r>
    </w:p>
    <w:p w14:paraId="15C99105">
      <w:pPr>
        <w:pageBreakBefore w:val="0"/>
        <w:widowControl w:val="0"/>
        <w:numPr>
          <w:ilvl w:val="0"/>
          <w:numId w:val="2"/>
        </w:numPr>
        <w:tabs>
          <w:tab w:val="left" w:pos="845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  <w:lang w:val="zh-TW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  <w:lang w:val="zh-TW"/>
        </w:rPr>
        <w:t>影片语言版本：中英双语版字幕</w:t>
      </w:r>
    </w:p>
    <w:p w14:paraId="0D20D96C">
      <w:pPr>
        <w:pageBreakBefore w:val="0"/>
        <w:widowControl w:val="0"/>
        <w:numPr>
          <w:ilvl w:val="0"/>
          <w:numId w:val="2"/>
        </w:numPr>
        <w:tabs>
          <w:tab w:val="left" w:pos="845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</w:rPr>
        <w:t>播出时间：2025年10月底前完成制作（因不可抗力原因或其他非乙方原因需要推迟上映时间的，由甲、乙双方另行协商确定）。</w:t>
      </w:r>
    </w:p>
    <w:p w14:paraId="7FAE0B3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u w:color="000000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u w:color="000000"/>
        </w:rPr>
        <w:t>. 播出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u w:color="000000"/>
          <w:lang w:val="en-US" w:eastAsia="zh-CN"/>
        </w:rPr>
        <w:t>及宣推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u w:color="000000"/>
        </w:rPr>
        <w:t>平台：</w:t>
      </w:r>
      <w:bookmarkEnd w:id="0"/>
      <w:bookmarkEnd w:id="1"/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24"/>
          <w:szCs w:val="24"/>
          <w:highlight w:val="none"/>
          <w:lang w:val="en-US" w:eastAsia="zh-CN"/>
        </w:rPr>
        <w:t>专业短剧平台、抖音等新媒体平台、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24"/>
          <w:szCs w:val="24"/>
          <w:highlight w:val="none"/>
        </w:rPr>
        <w:t>江苏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24"/>
          <w:szCs w:val="24"/>
          <w:highlight w:val="none"/>
          <w:lang w:val="en-US" w:eastAsia="zh-CN"/>
        </w:rPr>
        <w:t>省级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24"/>
          <w:szCs w:val="24"/>
          <w:highlight w:val="none"/>
        </w:rPr>
        <w:t>卫视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24"/>
          <w:szCs w:val="24"/>
          <w:highlight w:val="none"/>
          <w:lang w:val="en-US" w:eastAsia="zh-CN"/>
        </w:rPr>
        <w:t>频道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24"/>
          <w:szCs w:val="24"/>
          <w:highlight w:val="none"/>
          <w:lang w:val="en-US" w:eastAsia="zh-CN"/>
        </w:rPr>
        <w:t>江苏省级国际频道/国际传播中心等外宣平台等。</w:t>
      </w:r>
    </w:p>
    <w:p w14:paraId="69E6CD6C">
      <w:pPr>
        <w:pStyle w:val="1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四、其他相关服务</w:t>
      </w:r>
    </w:p>
    <w:p w14:paraId="7ACEADA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供应商应根据采购方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要求提供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服务方案。方案要全面、详细、完整、针对性强，具有可操作性和宣传效应，内容应丰富多彩，合理清晰、特色鲜明、媒体渠道明确、安全、具有公信力并与“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湿地之都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水韵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泗洪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”品牌目标客群紧密结合。</w:t>
      </w:r>
    </w:p>
    <w:p w14:paraId="54451393">
      <w:pPr>
        <w:pStyle w:val="1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五 、团队能力及资质要求</w:t>
      </w:r>
    </w:p>
    <w:p w14:paraId="125A75B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要求供应商具备相应的短剧创意、拍摄、制作及宣推能力，曾在微短剧领域获得过国家级创作扶持荣誉或相关奖项。</w:t>
      </w:r>
    </w:p>
    <w:p w14:paraId="253A4A6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项目服务团队构成：供应商需提供服务团队的组织架构设计，至少应包括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编剧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策划、视频拍摄制作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宣传推广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等相应人员，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团队和主要负责人的学历、履历，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确保该项目执行的实施经验及服务能力。</w:t>
      </w:r>
    </w:p>
    <w:p w14:paraId="74B0713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（1）供应商提供服务团队的组织架构，人员分工明确，至少应包含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编剧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策划人员、视频拍摄制作人员、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宣推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人员等，服务团队不少于1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编剧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人员需结合客户需求，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创作定制化剧本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。拍摄制作人员需根据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甲方需求及平台传播属性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，拍摄制作优质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短剧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宣推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人员需负责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根据甲方需求，构建省市及国内外多重传播宣推策略。</w:t>
      </w:r>
    </w:p>
    <w:p w14:paraId="091E503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（2）供应商团队主要负责人应具备丰富的项目管理经验，负责过类似项目，具有很强的组织协调、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宣传推广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等能力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37D0E54E">
      <w:pPr>
        <w:pStyle w:val="1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六、售后服务</w:t>
      </w:r>
    </w:p>
    <w:p w14:paraId="3829F606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要求供应商应急服务能力强，确保在甲方提出修改意见后，2个工作日内进行响应和回复，7个工作日内进行</w:t>
      </w:r>
    </w:p>
    <w:p w14:paraId="407EF13E">
      <w:pPr>
        <w:pStyle w:val="1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、成果质量及验收要求</w:t>
      </w:r>
    </w:p>
    <w:p w14:paraId="4BDF911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进一步宣传推广泗洪文化和旅游资源，提升“湿地之都 水韵泗洪”文旅品牌影响力和美誉度，通过借助“跟着微短剧游泗洪”泗洪“微短剧+文旅”、“文旅+非遗”的传播优势，进一步推动泗洪文旅破圈发展，构建“内容生产-IP打造-旅游转化”的全产业链闭环，实现泗洪文化价值与文旅消费商业价值的双重变现。</w:t>
      </w:r>
    </w:p>
    <w:p w14:paraId="5CAF917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供应商按照既定的流程开展日常工作保证各项服务按时按质完成，及时解决实施过程中出现的问题，确保项目的顺利进行和达到预期效果。</w:t>
      </w:r>
    </w:p>
    <w:p w14:paraId="47BF2E8D">
      <w:pPr>
        <w:pStyle w:val="15"/>
        <w:spacing w:line="480" w:lineRule="exact"/>
        <w:ind w:firstLine="562" w:firstLineChars="200"/>
        <w:rPr>
          <w:rFonts w:cs="宋体" w:asciiTheme="minorEastAsia" w:hAnsiTheme="minorEastAsia" w:eastAsiaTheme="minorEastAsia"/>
          <w:b/>
          <w:bCs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-SA"/>
        </w:rPr>
        <w:t>八、</w:t>
      </w:r>
      <w:r>
        <w:rPr>
          <w:rFonts w:hint="eastAsia" w:cs="宋体" w:asciiTheme="minorEastAsia" w:hAnsiTheme="minorEastAsia" w:eastAsiaTheme="minorEastAsia"/>
          <w:b/>
          <w:bCs/>
          <w:sz w:val="24"/>
        </w:rPr>
        <w:t>注意</w:t>
      </w:r>
    </w:p>
    <w:p w14:paraId="6B8FFF2B">
      <w:pPr>
        <w:pStyle w:val="15"/>
        <w:spacing w:line="48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（一）本项目对任何有选择的报价将不予接受，只允许有一个报价。报价内容包括:</w:t>
      </w:r>
      <w:r>
        <w:rPr>
          <w:rFonts w:hint="eastAsia" w:cs="宋体" w:asciiTheme="minorEastAsia" w:hAnsiTheme="minorEastAsia" w:eastAsiaTheme="minorEastAsia"/>
          <w:sz w:val="24"/>
          <w:lang w:val="en-US" w:eastAsia="zh-CN"/>
        </w:rPr>
        <w:t>服务</w:t>
      </w:r>
      <w:r>
        <w:rPr>
          <w:rFonts w:hint="eastAsia" w:cs="宋体" w:asciiTheme="minorEastAsia" w:hAnsiTheme="minorEastAsia" w:eastAsiaTheme="minorEastAsia"/>
          <w:sz w:val="24"/>
        </w:rPr>
        <w:t xml:space="preserve">本身价格、人工费、运输费、报验、检测、检验、售后服务、税金及交付使用过程中涉及到的其他一切费用。 </w:t>
      </w:r>
    </w:p>
    <w:p w14:paraId="66B1FCD6">
      <w:pPr>
        <w:pStyle w:val="15"/>
        <w:spacing w:line="48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（二）供应商报价时应充分考虑所有可能影响到报价的因素，一旦最终中标，总价将包定。不予调整。如发生漏、缺、少项，都将被认为是成交人的报价让利行为，损失自负。</w:t>
      </w:r>
    </w:p>
    <w:p w14:paraId="70A3F7C7">
      <w:pPr>
        <w:spacing w:line="480" w:lineRule="exact"/>
        <w:ind w:firstLine="560" w:firstLineChars="200"/>
        <w:rPr>
          <w:rFonts w:ascii="宋体" w:hAnsi="宋体" w:cs="宋体"/>
          <w:color w:val="FF0000"/>
          <w:sz w:val="28"/>
          <w:szCs w:val="28"/>
        </w:rPr>
      </w:pPr>
    </w:p>
    <w:p w14:paraId="75A8D106">
      <w:pPr>
        <w:pStyle w:val="3"/>
        <w:spacing w:line="700" w:lineRule="exact"/>
        <w:ind w:left="0" w:leftChars="0" w:firstLine="0" w:firstLineChars="0"/>
        <w:jc w:val="left"/>
        <w:rPr>
          <w:rFonts w:cs="方正小标宋简体" w:asciiTheme="minorHAnsi" w:hAnsiTheme="minorHAnsi"/>
          <w:bCs/>
          <w:sz w:val="28"/>
          <w:szCs w:val="28"/>
        </w:rPr>
      </w:pPr>
    </w:p>
    <w:p w14:paraId="68088AF8">
      <w:pPr>
        <w:pStyle w:val="3"/>
        <w:spacing w:line="700" w:lineRule="exact"/>
        <w:ind w:left="0" w:leftChars="0" w:firstLine="0" w:firstLineChars="0"/>
        <w:jc w:val="left"/>
        <w:rPr>
          <w:rFonts w:cs="方正小标宋简体" w:asciiTheme="minorHAnsi" w:hAnsiTheme="minorHAnsi"/>
          <w:bCs/>
          <w:sz w:val="28"/>
          <w:szCs w:val="28"/>
        </w:rPr>
      </w:pPr>
    </w:p>
    <w:p w14:paraId="700DA218">
      <w:pPr>
        <w:pStyle w:val="3"/>
        <w:spacing w:line="480" w:lineRule="exact"/>
        <w:jc w:val="center"/>
        <w:rPr>
          <w:rFonts w:asciiTheme="minorHAnsi" w:hAnsiTheme="minorHAnsi"/>
          <w:sz w:val="32"/>
          <w:szCs w:val="32"/>
        </w:rPr>
      </w:pPr>
      <w:r>
        <w:rPr>
          <w:rFonts w:hint="eastAsia" w:cs="方正小标宋简体" w:asciiTheme="minorHAnsi" w:hAnsiTheme="minorHAnsi"/>
          <w:bCs/>
          <w:sz w:val="28"/>
          <w:szCs w:val="28"/>
          <w:lang w:eastAsia="zh-CN"/>
        </w:rPr>
        <w:t xml:space="preserve">泗洪县“微短剧+文旅”采购项目 </w:t>
      </w:r>
      <w:r>
        <w:rPr>
          <w:rFonts w:cs="方正小标宋简体" w:asciiTheme="minorHAnsi" w:hAnsiTheme="minorHAnsi"/>
          <w:bCs/>
          <w:sz w:val="28"/>
          <w:szCs w:val="28"/>
        </w:rPr>
        <w:t>考核办法</w:t>
      </w:r>
    </w:p>
    <w:p w14:paraId="79F4EA1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2" w:firstLineChars="200"/>
        <w:jc w:val="center"/>
        <w:textAlignment w:val="auto"/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绩效评价方案</w:t>
      </w:r>
    </w:p>
    <w:tbl>
      <w:tblPr>
        <w:tblStyle w:val="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3758"/>
        <w:gridCol w:w="3401"/>
      </w:tblGrid>
      <w:tr w14:paraId="38976EC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220A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考核项目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483B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考核内容</w:t>
            </w:r>
          </w:p>
        </w:tc>
        <w:tc>
          <w:tcPr>
            <w:tcW w:w="3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3E9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考核标准</w:t>
            </w:r>
          </w:p>
        </w:tc>
      </w:tr>
      <w:tr w14:paraId="281A435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71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741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一、进度服务响应</w:t>
            </w:r>
          </w:p>
        </w:tc>
      </w:tr>
      <w:tr w14:paraId="4D601E9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9362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服务响应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49BA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制定负责人，确定信息沟通渠道，提供沟通平台，保证服务热线畅通。</w:t>
            </w:r>
          </w:p>
        </w:tc>
        <w:tc>
          <w:tcPr>
            <w:tcW w:w="3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E59F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由于出具供应商原因响应不及时，每次扣除1分。</w:t>
            </w:r>
          </w:p>
        </w:tc>
      </w:tr>
      <w:tr w14:paraId="66A3763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5CE4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进度保证</w:t>
            </w:r>
          </w:p>
        </w:tc>
        <w:tc>
          <w:tcPr>
            <w:tcW w:w="38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DDA5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成交供应商应与采购人紧密配合，按照合同进度计划完成工作。</w:t>
            </w:r>
          </w:p>
        </w:tc>
        <w:tc>
          <w:tcPr>
            <w:tcW w:w="3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13E0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由于成交供应商原因，未能按要求进度计划完成工作，或采购人认为成交供应商工作进度不能满足合同要求的，成交供应商应采取措施加快进度，每推迟1天，扣除1分。</w:t>
            </w:r>
          </w:p>
        </w:tc>
      </w:tr>
      <w:tr w14:paraId="2A35787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71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AEC9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二、项目成果质量</w:t>
            </w:r>
          </w:p>
        </w:tc>
      </w:tr>
      <w:tr w14:paraId="7225451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CB98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项目实施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4606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短剧要有创意，拍摄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、制作，要求整体协调、美观大气、亮点突出、展示效果佳、视觉冲击力强，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按规定时间拍摄制作完成，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定稿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需经过采购人审核确认。</w:t>
            </w:r>
          </w:p>
        </w:tc>
        <w:tc>
          <w:tcPr>
            <w:tcW w:w="3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0038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因成交供应商未按照相关要求实施，未能取得预期效果的，采购人可以随时发出指示，要求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成交供应商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立即采取措施进行补救，直至达到相关要求。每发生1次扣2分。</w:t>
            </w:r>
          </w:p>
        </w:tc>
      </w:tr>
      <w:tr w14:paraId="6D37CD0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45B9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 w:val="0"/>
                <w:bCs w:val="0"/>
                <w:kern w:val="0"/>
                <w:szCs w:val="24"/>
                <w:u w:color="000000"/>
              </w:rPr>
              <w:t>播出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0"/>
                <w:szCs w:val="24"/>
                <w:u w:color="000000"/>
                <w:lang w:val="en-US" w:eastAsia="zh-CN"/>
              </w:rPr>
              <w:t>及宣推</w:t>
            </w:r>
          </w:p>
        </w:tc>
        <w:tc>
          <w:tcPr>
            <w:tcW w:w="38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57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短剧投放到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专业短剧平台、抖音等新媒体平台、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江苏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省级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卫视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频道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江苏省级国际频道/国际传播中心等外宣平台等</w:t>
            </w:r>
          </w:p>
        </w:tc>
        <w:tc>
          <w:tcPr>
            <w:tcW w:w="3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07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成交供应商由于主观原因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未能按时进在指定的宣传平台进行播出和宣推的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扣除5分。</w:t>
            </w:r>
          </w:p>
        </w:tc>
      </w:tr>
      <w:tr w14:paraId="4319B56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71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4D9C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三、后续服务保障</w:t>
            </w:r>
          </w:p>
        </w:tc>
      </w:tr>
      <w:tr w14:paraId="17E3B26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8E2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售后服务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FC7F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要求供应商应急服务能力强，确保在甲方提出修改意见后，2个工作日内进行响应和回复，7个工作日内进行剧本或视频的调整、改进并及时反馈。</w:t>
            </w:r>
          </w:p>
        </w:tc>
        <w:tc>
          <w:tcPr>
            <w:tcW w:w="3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F9BD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成交供应商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对采购方工作响应不及时，每次扣1分，未按要求做好服务工作或配合不到位，每次扣2分。</w:t>
            </w:r>
          </w:p>
        </w:tc>
      </w:tr>
      <w:tr w14:paraId="1CD2941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13BC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相关服务</w:t>
            </w:r>
          </w:p>
        </w:tc>
        <w:tc>
          <w:tcPr>
            <w:tcW w:w="38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3A3F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供应商应根据采购方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要求提供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服务方案。方案要全面、详细、完整、针对性强，具有可操作性和宣传效应，内容应丰富多彩，合理清晰、特色鲜明、媒体渠道明确、安全、具有公信力并与“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湿地之都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水韵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泗洪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”品牌目标客群紧密结合。</w:t>
            </w:r>
          </w:p>
        </w:tc>
        <w:tc>
          <w:tcPr>
            <w:tcW w:w="3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255B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成交供应商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未按承诺做好其他服务或服务保不到位的，每次扣1分</w:t>
            </w:r>
          </w:p>
        </w:tc>
      </w:tr>
      <w:tr w14:paraId="41A2C65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71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E65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四、评价标准与等级</w:t>
            </w:r>
          </w:p>
        </w:tc>
      </w:tr>
      <w:tr w14:paraId="0EA465B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1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AEE3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评价标准与等级</w:t>
            </w:r>
          </w:p>
        </w:tc>
        <w:tc>
          <w:tcPr>
            <w:tcW w:w="73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450C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分为优、合格、不合格三个等级。得分 70分以下为不合格; 90 分以上为优。</w:t>
            </w:r>
          </w:p>
          <w:p w14:paraId="3A596A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费用结算明细表，经采购人考核后，按以下方式拨付:</w:t>
            </w:r>
          </w:p>
          <w:p w14:paraId="09C5D3D4">
            <w:pPr>
              <w:numPr>
                <w:ilvl w:val="0"/>
                <w:numId w:val="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项目考核成绩在90分以上(不含90)全额支付尾款费用;</w:t>
            </w:r>
          </w:p>
          <w:p w14:paraId="3A8B7311">
            <w:pPr>
              <w:numPr>
                <w:ilvl w:val="0"/>
                <w:numId w:val="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项目考核成绩在90-80分(含90分)之间的，支付尾款费用标准的 90%;</w:t>
            </w:r>
          </w:p>
          <w:p w14:paraId="575AC273">
            <w:pPr>
              <w:numPr>
                <w:ilvl w:val="0"/>
                <w:numId w:val="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项目考核成绩在80-70分(含80分)之间的，支付尾款费用标准的80%;</w:t>
            </w:r>
          </w:p>
          <w:p w14:paraId="380A0F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(4)项目考核成绩在70分以下的，不支付尾款费用。</w:t>
            </w:r>
          </w:p>
        </w:tc>
      </w:tr>
      <w:tr w14:paraId="021FA31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30BB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考核组织与实施</w:t>
            </w:r>
          </w:p>
        </w:tc>
        <w:tc>
          <w:tcPr>
            <w:tcW w:w="732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1B7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240" w:after="24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采购人负责组织实施，服务期满对项目进行考核评分，≤70分甲方有权利拒绝支付尾款。</w:t>
            </w:r>
          </w:p>
        </w:tc>
      </w:tr>
    </w:tbl>
    <w:p w14:paraId="2B36B0A2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8C179"/>
    <w:multiLevelType w:val="multilevel"/>
    <w:tmpl w:val="0248C179"/>
    <w:lvl w:ilvl="0" w:tentative="0">
      <w:start w:val="1"/>
      <w:numFmt w:val="decimal"/>
      <w:lvlText w:val="(%1)"/>
      <w:lvlJc w:val="left"/>
      <w:pPr>
        <w:ind w:left="0" w:firstLine="0"/>
      </w:p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nsid w:val="1F40FDBE"/>
    <w:multiLevelType w:val="singleLevel"/>
    <w:tmpl w:val="1F40FDBE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42FD3E7E"/>
    <w:multiLevelType w:val="singleLevel"/>
    <w:tmpl w:val="42FD3E7E"/>
    <w:lvl w:ilvl="0" w:tentative="0">
      <w:start w:val="1"/>
      <w:numFmt w:val="decimal"/>
      <w:suff w:val="space"/>
      <w:lvlText w:val="%1."/>
      <w:lvlJc w:val="left"/>
      <w:rPr>
        <w:b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5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楷体_GB2312" w:hAnsi="Times New Roman" w:eastAsia="楷体_GB2312"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after="120"/>
      <w:ind w:left="420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标题二、"/>
    <w:basedOn w:val="1"/>
    <w:qFormat/>
    <w:uiPriority w:val="99"/>
    <w:pPr>
      <w:spacing w:line="480" w:lineRule="exact"/>
      <w:ind w:firstLine="880"/>
      <w:jc w:val="center"/>
      <w:outlineLvl w:val="2"/>
    </w:pPr>
    <w:rPr>
      <w:rFonts w:asciiTheme="minorEastAsia" w:hAnsiTheme="minorEastAsia" w:eastAsiaTheme="minorEastAsia"/>
      <w:sz w:val="44"/>
      <w:szCs w:val="44"/>
    </w:rPr>
  </w:style>
  <w:style w:type="paragraph" w:customStyle="1" w:styleId="8">
    <w:name w:val="Normal_19"/>
    <w:next w:val="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正文1_0"/>
    <w:next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0">
    <w:name w:val="UserStyle_0"/>
    <w:basedOn w:val="11"/>
    <w:qFormat/>
    <w:uiPriority w:val="0"/>
    <w:pPr>
      <w:spacing w:after="120"/>
      <w:ind w:left="420" w:leftChars="200"/>
    </w:pPr>
  </w:style>
  <w:style w:type="paragraph" w:customStyle="1" w:styleId="11">
    <w:name w:val="正文2"/>
    <w:next w:val="10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2">
    <w:name w:val="正文_2_0_0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13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14">
    <w:name w:val="标题 2_0"/>
    <w:next w:val="13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hint="default" w:ascii="Calibri Light" w:hAnsi="Calibri Light" w:eastAsia="宋体" w:cs="Times New Roman"/>
      <w:b/>
      <w:bCs/>
      <w:sz w:val="32"/>
      <w:szCs w:val="32"/>
      <w:lang w:val="en-US" w:eastAsia="zh-CN" w:bidi="ar-SA"/>
    </w:rPr>
  </w:style>
  <w:style w:type="paragraph" w:customStyle="1" w:styleId="15">
    <w:name w:val="正文_16"/>
    <w:next w:val="16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16">
    <w:name w:val="正文文本 2_0"/>
    <w:basedOn w:val="15"/>
    <w:qFormat/>
    <w:uiPriority w:val="0"/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2025-06-06T07:11:35Z</dcterms:created>
  <dc:creator>Administrator</dc:creator>
  <cp:lastModifiedBy>Administrator</cp:lastModifiedBy>
  <dcterms:modified xsi:type="dcterms:W3CDTF">2025-06-06T07:11:39Z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eyJoZGlkIjoiNzk3ZTYwYjQxYzI5NmQxMmU1YzVjZjJiYWZhOTJhNjYifQ==</vt:lpwstr>
  </property>
  <property fmtid="{D5CDD505-2E9C-101B-9397-08002B2CF9AE}" pid="4" name="ICV">
    <vt:lpwstr>204005391BBA4DD9A64095C96F9285A6_12</vt:lpwstr>
  </property>
</Properties>
</file>